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EDDF" w14:textId="2A716E61" w:rsidR="00853BAD" w:rsidRPr="00853BAD" w:rsidRDefault="00853BAD" w:rsidP="00853BAD">
      <w:pPr>
        <w:rPr>
          <w:b/>
          <w:bCs/>
        </w:rPr>
      </w:pPr>
      <w:r w:rsidRPr="00853BAD">
        <w:rPr>
          <w:b/>
          <w:bCs/>
        </w:rPr>
        <w:t>Understanding Pain:</w:t>
      </w:r>
    </w:p>
    <w:p w14:paraId="169B1A9E" w14:textId="4152E7E4" w:rsidR="00853BAD" w:rsidRDefault="00853BAD" w:rsidP="00853BAD">
      <w:r>
        <w:t xml:space="preserve">Pain is caused not only by injury and inflammation, but also the body’s inability to repair. Covering up pain with medications or cortisone injections does not address the underlying chronic cellular damage that prevents healing the injury. Injured cells </w:t>
      </w:r>
      <w:proofErr w:type="gramStart"/>
      <w:r>
        <w:t>don’t</w:t>
      </w:r>
      <w:proofErr w:type="gramEnd"/>
      <w:r>
        <w:t xml:space="preserve"> have enough energy to get oxygen and nutrients into the cells effectively, then get waste products out of the cells, due to poorly functioning cell membranes and mitochondria.  They simply </w:t>
      </w:r>
      <w:proofErr w:type="gramStart"/>
      <w:r>
        <w:t>don’t</w:t>
      </w:r>
      <w:proofErr w:type="gramEnd"/>
      <w:r>
        <w:t xml:space="preserve"> have the energy to recharge and heal. </w:t>
      </w:r>
    </w:p>
    <w:p w14:paraId="5758E78E" w14:textId="77777777" w:rsidR="00853BAD" w:rsidRPr="00536564" w:rsidRDefault="00853BAD" w:rsidP="00853BAD">
      <w:pPr>
        <w:rPr>
          <w:b/>
          <w:bCs/>
        </w:rPr>
      </w:pPr>
      <w:r w:rsidRPr="00536564">
        <w:rPr>
          <w:b/>
          <w:bCs/>
        </w:rPr>
        <w:t>Our Pain Relief Package is designed to address your pain all levels:</w:t>
      </w:r>
    </w:p>
    <w:p w14:paraId="08B8095B" w14:textId="77777777" w:rsidR="00853BAD" w:rsidRDefault="00853BAD" w:rsidP="00853BAD">
      <w:r>
        <w:t xml:space="preserve">Localized Neural Therapy injections, composed of procaine, vitamin B12 and special homeopathic formulas, restore normal cell wall function while decreasing inflammation. By following up with localized ozone infusion, we further improve cellular oxygenation, reduce inflammation, promote stem </w:t>
      </w:r>
      <w:proofErr w:type="gramStart"/>
      <w:r>
        <w:t>cells</w:t>
      </w:r>
      <w:proofErr w:type="gramEnd"/>
      <w:r>
        <w:t xml:space="preserve"> and tissue repair, thereby inducing healing. With the addition of Pulsed Magnetic Therapy (PEMF) before and after injections, pain is </w:t>
      </w:r>
      <w:proofErr w:type="gramStart"/>
      <w:r>
        <w:t>diminished</w:t>
      </w:r>
      <w:proofErr w:type="gramEnd"/>
      <w:r>
        <w:t xml:space="preserve"> and cells are fully recharged.  Intravenous (IV) ozone Infusions improve cellular oxygen utilization and energy production throughout your whole body, so your cells can finally heal the injury. If your pain is chronic, a series of treatments will be required to restore health to your tissues, which is why </w:t>
      </w:r>
      <w:proofErr w:type="gramStart"/>
      <w:r>
        <w:t>we’ve</w:t>
      </w:r>
      <w:proofErr w:type="gramEnd"/>
      <w:r>
        <w:t xml:space="preserve"> put together these therapy combinations. Our package also comes with a potent anti-inflammatory supplement (oral and topical) that balances cytokines in your body, further reducing pain and inflammation and supporting healing.</w:t>
      </w:r>
    </w:p>
    <w:p w14:paraId="5482DBDD" w14:textId="77777777" w:rsidR="008F3DB0" w:rsidRDefault="008F3DB0"/>
    <w:sectPr w:rsidR="008F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AD"/>
    <w:rsid w:val="00853BAD"/>
    <w:rsid w:val="008F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7BC1"/>
  <w15:chartTrackingRefBased/>
  <w15:docId w15:val="{F4BBF174-C7AB-49B8-ADAC-D1E2FDDD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Robban Sica</dc:creator>
  <cp:keywords/>
  <dc:description/>
  <cp:lastModifiedBy>Robban Sica</cp:lastModifiedBy>
  <cp:revision>1</cp:revision>
  <dcterms:created xsi:type="dcterms:W3CDTF">2021-01-25T17:23:00Z</dcterms:created>
  <dcterms:modified xsi:type="dcterms:W3CDTF">2021-01-25T17:26:00Z</dcterms:modified>
</cp:coreProperties>
</file>